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龙岩市自然资源局关于实行</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信用承诺制审批的</w:t>
      </w:r>
      <w:r>
        <w:rPr>
          <w:rFonts w:hint="eastAsia" w:ascii="方正小标宋简体" w:hAnsi="方正小标宋简体" w:eastAsia="方正小标宋简体" w:cs="方正小标宋简体"/>
          <w:sz w:val="44"/>
          <w:szCs w:val="44"/>
        </w:rPr>
        <w:t>告知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根据《龙岩市人民政府关于印发龙岩市工程建设项目政务 服务事项推行信用承诺制审批管理办法(试行)的通知》(龙政规〔2024〕3号)有关要求，</w:t>
      </w:r>
      <w:r>
        <w:rPr>
          <w:rFonts w:hint="eastAsia" w:ascii="仿宋_GB2312" w:hAnsi="仿宋_GB2312" w:eastAsia="仿宋_GB2312" w:cs="仿宋_GB2312"/>
          <w:sz w:val="32"/>
          <w:szCs w:val="32"/>
          <w:lang w:eastAsia="zh-CN"/>
        </w:rPr>
        <w:t>龙岩市自然资源部门在本市推行信用承诺制审批，现</w:t>
      </w:r>
      <w:r>
        <w:rPr>
          <w:rFonts w:hint="eastAsia" w:ascii="仿宋_GB2312" w:hAnsi="仿宋_GB2312" w:eastAsia="仿宋_GB2312" w:cs="仿宋_GB2312"/>
          <w:sz w:val="32"/>
          <w:szCs w:val="32"/>
        </w:rPr>
        <w:t>就</w:t>
      </w:r>
      <w:r>
        <w:rPr>
          <w:rFonts w:hint="eastAsia" w:eastAsia="仿宋_GB2312" w:cs="仿宋_GB2312"/>
          <w:sz w:val="32"/>
          <w:szCs w:val="32"/>
          <w:lang w:eastAsia="zh-CN"/>
        </w:rPr>
        <w:t>建设工程规划许可办理</w:t>
      </w:r>
      <w:r>
        <w:rPr>
          <w:rFonts w:hint="eastAsia" w:ascii="仿宋_GB2312" w:hAnsi="仿宋_GB2312" w:eastAsia="仿宋_GB2312" w:cs="仿宋_GB2312"/>
          <w:sz w:val="32"/>
          <w:szCs w:val="32"/>
          <w:lang w:eastAsia="zh-CN"/>
        </w:rPr>
        <w:t>有关事宜</w:t>
      </w:r>
      <w:r>
        <w:rPr>
          <w:rFonts w:hint="eastAsia" w:ascii="仿宋_GB2312" w:hAnsi="仿宋_GB2312" w:eastAsia="仿宋_GB2312" w:cs="仿宋_GB2312"/>
          <w:sz w:val="32"/>
          <w:szCs w:val="32"/>
        </w:rPr>
        <w:t>告知如下：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建设工程规划管理的法律、法规依据</w:t>
      </w:r>
    </w:p>
    <w:p>
      <w:pPr>
        <w:keepNext w:val="0"/>
        <w:keepLines w:val="0"/>
        <w:pageBreakBefore w:val="0"/>
        <w:widowControl w:val="0"/>
        <w:numPr>
          <w:numId w:val="0"/>
        </w:numPr>
        <w:kinsoku/>
        <w:wordWrap/>
        <w:overflowPunct/>
        <w:topLinePunct w:val="0"/>
        <w:autoSpaceDE/>
        <w:autoSpaceDN/>
        <w:bidi w:val="0"/>
        <w:adjustRightInd/>
        <w:snapToGrid/>
        <w:spacing w:line="540" w:lineRule="exact"/>
        <w:ind w:firstLine="63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(一)城市规划管理法律、法规、规章及规范性文件</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2.《中华人民共和国行政许可法》;</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3.《地质灾害防治条例》;</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4.《城市规划编制单位资质管理规定》</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5.《实施工程建设强制性标准监督规定》</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6.《福建省实施&lt;中华人民共和国城乡规划法&gt;办法》</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7.《福建省历史文化名城名镇名村和传统村落保护条例》</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(二)相关部门管理法规</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信、环保、消防、卫生防疫、绿化、交通、公建配套、环境卫生、民防、地下工程、轨道交通、地名管理、信息公开、供电、供水、供热、燃气、通讯、排水、防汛、河港、铁路、航空气象、水利、抗震、军事、国家安全、文物、历史建筑保护、测</w:t>
      </w:r>
      <w:r>
        <w:rPr>
          <w:rFonts w:hint="eastAsia" w:ascii="仿宋_GB2312" w:hAnsi="仿宋_GB2312" w:eastAsia="仿宋_GB2312" w:cs="仿宋_GB2312"/>
          <w:sz w:val="32"/>
          <w:szCs w:val="32"/>
          <w:lang w:eastAsia="zh-CN"/>
        </w:rPr>
        <w:t>量标志等相关法律法规和规定。</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(三)现行有关标准及具有法律效力的文件、图纸、资料等</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1.国家标准、行业标准、地方标准</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1）</w:t>
      </w:r>
      <w:r>
        <w:rPr>
          <w:rFonts w:hint="eastAsia" w:ascii="仿宋_GB2312" w:hAnsi="仿宋_GB2312" w:eastAsia="仿宋_GB2312" w:cs="仿宋_GB2312"/>
          <w:sz w:val="32"/>
          <w:szCs w:val="32"/>
        </w:rPr>
        <w:t>城市居住区设计规范GB50180-93(2002年);</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2）</w:t>
      </w:r>
      <w:r>
        <w:rPr>
          <w:rFonts w:hint="eastAsia" w:ascii="仿宋_GB2312" w:hAnsi="仿宋_GB2312" w:eastAsia="仿宋_GB2312" w:cs="仿宋_GB2312"/>
          <w:sz w:val="32"/>
          <w:szCs w:val="32"/>
        </w:rPr>
        <w:t>民用建筑设计通则:GB50352-2005;</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3）</w:t>
      </w:r>
      <w:r>
        <w:rPr>
          <w:rFonts w:hint="eastAsia" w:ascii="仿宋_GB2312" w:hAnsi="仿宋_GB2312" w:eastAsia="仿宋_GB2312" w:cs="仿宋_GB2312"/>
          <w:sz w:val="32"/>
          <w:szCs w:val="32"/>
        </w:rPr>
        <w:t>建筑工程建筑面积计算规范GB/T50353-2013;</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4）</w:t>
      </w:r>
      <w:r>
        <w:rPr>
          <w:rFonts w:hint="eastAsia" w:ascii="仿宋_GB2312" w:hAnsi="仿宋_GB2312" w:eastAsia="仿宋_GB2312" w:cs="仿宋_GB2312"/>
          <w:sz w:val="32"/>
          <w:szCs w:val="32"/>
        </w:rPr>
        <w:t>住宅设计规范GB50096-2011;</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5）</w:t>
      </w:r>
      <w:r>
        <w:rPr>
          <w:rFonts w:hint="eastAsia" w:ascii="仿宋_GB2312" w:hAnsi="仿宋_GB2312" w:eastAsia="仿宋_GB2312" w:cs="仿宋_GB2312"/>
          <w:sz w:val="32"/>
          <w:szCs w:val="32"/>
        </w:rPr>
        <w:t>住宅建筑规范GB50368-2005;</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eastAsia="zh-CN"/>
        </w:rPr>
      </w:pPr>
      <w:r>
        <w:rPr>
          <w:rFonts w:hint="eastAsia" w:cs="仿宋_GB2312"/>
          <w:sz w:val="32"/>
          <w:szCs w:val="32"/>
          <w:lang w:eastAsia="zh-CN"/>
        </w:rPr>
        <w:t>（</w:t>
      </w:r>
      <w:r>
        <w:rPr>
          <w:rFonts w:hint="eastAsia" w:cs="仿宋_GB2312"/>
          <w:sz w:val="32"/>
          <w:szCs w:val="32"/>
          <w:lang w:val="en-US" w:eastAsia="zh-CN"/>
        </w:rPr>
        <w:t>6）</w:t>
      </w:r>
      <w:r>
        <w:rPr>
          <w:rFonts w:hint="eastAsia" w:ascii="仿宋_GB2312" w:hAnsi="仿宋_GB2312" w:eastAsia="仿宋_GB2312" w:cs="仿宋_GB2312"/>
          <w:sz w:val="32"/>
          <w:szCs w:val="32"/>
        </w:rPr>
        <w:t>《工程建设标准强制性条文》(城乡规划部分)(建标(2000)179号)</w:t>
      </w:r>
      <w:r>
        <w:rPr>
          <w:rFonts w:hint="eastAsia"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2.具有法律效力的文件、图纸、资料</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（1）</w:t>
      </w:r>
      <w:r>
        <w:rPr>
          <w:rFonts w:hint="eastAsia" w:ascii="仿宋_GB2312" w:hAnsi="仿宋_GB2312" w:eastAsia="仿宋_GB2312" w:cs="仿宋_GB2312"/>
          <w:sz w:val="32"/>
          <w:szCs w:val="32"/>
          <w:lang w:val="en-US" w:eastAsia="zh-CN"/>
        </w:rPr>
        <w:t>批准的可行性研究报告或其他计划批准文件;</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（2）</w:t>
      </w:r>
      <w:r>
        <w:rPr>
          <w:rFonts w:hint="eastAsia" w:ascii="仿宋_GB2312" w:hAnsi="仿宋_GB2312" w:eastAsia="仿宋_GB2312" w:cs="仿宋_GB2312"/>
          <w:sz w:val="32"/>
          <w:szCs w:val="32"/>
          <w:lang w:val="en-US" w:eastAsia="zh-CN"/>
        </w:rPr>
        <w:t>《房地产权证》或《国有建设用地使用权出让合同》及附</w:t>
      </w:r>
      <w:r>
        <w:rPr>
          <w:rFonts w:hint="eastAsia" w:cs="仿宋_GB2312"/>
          <w:sz w:val="32"/>
          <w:szCs w:val="32"/>
          <w:lang w:val="en-US" w:eastAsia="zh-CN"/>
        </w:rPr>
        <w:t>图；</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（3）</w:t>
      </w:r>
      <w:r>
        <w:rPr>
          <w:rFonts w:hint="eastAsia" w:ascii="仿宋_GB2312" w:hAnsi="仿宋_GB2312" w:eastAsia="仿宋_GB2312" w:cs="仿宋_GB2312"/>
          <w:sz w:val="32"/>
          <w:szCs w:val="32"/>
          <w:lang w:val="en-US" w:eastAsia="zh-CN"/>
        </w:rPr>
        <w:t>项目周边地块的项目审批文件;</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（4）</w:t>
      </w:r>
      <w:r>
        <w:rPr>
          <w:rFonts w:hint="eastAsia" w:ascii="仿宋_GB2312" w:hAnsi="仿宋_GB2312" w:eastAsia="仿宋_GB2312" w:cs="仿宋_GB2312"/>
          <w:sz w:val="32"/>
          <w:szCs w:val="32"/>
          <w:lang w:val="en-US" w:eastAsia="zh-CN"/>
        </w:rPr>
        <w:t>其他有关的法律、法规、规章及规范性文件标准等</w:t>
      </w:r>
      <w:r>
        <w:rPr>
          <w:rFonts w:hint="eastAsia"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二、申请人</w:t>
      </w:r>
      <w:r>
        <w:rPr>
          <w:rFonts w:hint="eastAsia" w:ascii="黑体" w:hAnsi="黑体" w:eastAsia="黑体" w:cs="黑体"/>
          <w:b w:val="0"/>
          <w:bCs w:val="0"/>
          <w:color w:val="auto"/>
          <w:sz w:val="32"/>
          <w:szCs w:val="32"/>
        </w:rPr>
        <w:t>应当如实向本行政机关提交有关材料和反映真实情况，应当保证申请时提供的资料和数据的真实性、完整性、 准确性和所提供的文字资料与图纸资料的一致性。</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本行政机关依据申请人提交的如下文件和规划设计指标作出行政决定，不代表对其真实性、完整性、准确性、一致性的</w:t>
      </w:r>
      <w:r>
        <w:rPr>
          <w:rFonts w:hint="eastAsia" w:ascii="黑体" w:hAnsi="黑体" w:eastAsia="黑体" w:cs="黑体"/>
          <w:b w:val="0"/>
          <w:bCs w:val="0"/>
          <w:color w:val="auto"/>
          <w:sz w:val="32"/>
          <w:szCs w:val="32"/>
          <w:lang w:eastAsia="zh-CN"/>
        </w:rPr>
        <w:t>完全认可。</w:t>
      </w:r>
      <w:r>
        <w:rPr>
          <w:rFonts w:hint="eastAsia" w:ascii="黑体" w:hAnsi="黑体" w:eastAsia="黑体" w:cs="黑体"/>
          <w:b w:val="0"/>
          <w:bCs w:val="0"/>
          <w:color w:val="auto"/>
          <w:sz w:val="32"/>
          <w:szCs w:val="32"/>
        </w:rPr>
        <w:t>本行政机关可依法对相关行政许可等的实施情况进检查，并根据法律法规和申请人的承诺等对申请人及</w:t>
      </w:r>
      <w:r>
        <w:rPr>
          <w:rFonts w:hint="eastAsia" w:ascii="黑体" w:hAnsi="黑体" w:eastAsia="黑体" w:cs="黑体"/>
          <w:b w:val="0"/>
          <w:bCs w:val="0"/>
          <w:color w:val="auto"/>
          <w:sz w:val="32"/>
          <w:szCs w:val="32"/>
          <w:lang w:eastAsia="zh-CN"/>
        </w:rPr>
        <w:t>中介机构</w:t>
      </w:r>
      <w:r>
        <w:rPr>
          <w:rFonts w:hint="eastAsia" w:ascii="黑体" w:hAnsi="黑体" w:eastAsia="黑体" w:cs="黑体"/>
          <w:b w:val="0"/>
          <w:bCs w:val="0"/>
          <w:color w:val="auto"/>
          <w:sz w:val="32"/>
          <w:szCs w:val="32"/>
        </w:rPr>
        <w:t>作出相应处理。</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1.建筑设计方案;</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2.《日照分析报告》;</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3.《建设工程规划许可证》承诺表;</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4.相关行政管理部门的审核意见;</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5.房产测绘单位出具的建筑分层面积表、功能分类面积核算表原件，套型面积比例核算表(对于住宅项目)或建设项目指标核算报告;</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6.对于已建补办项目需要提供竣工修测报告。</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160" w:firstLineChars="10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告知</w:t>
      </w:r>
      <w:r>
        <w:rPr>
          <w:rFonts w:hint="eastAsia" w:ascii="仿宋_GB2312" w:hAnsi="仿宋_GB2312" w:eastAsia="仿宋_GB2312" w:cs="仿宋_GB2312"/>
          <w:color w:val="auto"/>
          <w:sz w:val="32"/>
          <w:szCs w:val="32"/>
          <w:lang w:eastAsia="zh-CN"/>
        </w:rPr>
        <w:t>机关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名称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龙岩市自然资源局</w:t>
      </w:r>
    </w:p>
    <w:p>
      <w:pPr>
        <w:keepNext w:val="0"/>
        <w:keepLines w:val="0"/>
        <w:pageBreakBefore w:val="0"/>
        <w:widowControl w:val="0"/>
        <w:kinsoku/>
        <w:wordWrap/>
        <w:overflowPunct/>
        <w:topLinePunct w:val="0"/>
        <w:autoSpaceDE/>
        <w:autoSpaceDN/>
        <w:bidi w:val="0"/>
        <w:adjustRightInd/>
        <w:snapToGrid/>
        <w:spacing w:line="540" w:lineRule="exact"/>
        <w:ind w:firstLine="3160" w:firstLineChars="10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1264" w:rightChars="400" w:firstLine="4424" w:firstLineChars="1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日期</w:t>
      </w:r>
      <w:r>
        <w:rPr>
          <w:rFonts w:hint="eastAsia" w:cs="仿宋_GB2312"/>
          <w:color w:val="auto"/>
          <w:sz w:val="32"/>
          <w:szCs w:val="32"/>
          <w:lang w:eastAsia="zh-CN"/>
        </w:rPr>
        <w:t>：</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right="1264" w:rightChars="400" w:firstLine="4108" w:firstLineChars="13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264" w:rightChars="400" w:firstLine="4108" w:firstLineChars="13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264" w:rightChars="400" w:firstLine="4108" w:firstLineChars="13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264" w:rightChars="400" w:firstLine="4108" w:firstLineChars="13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264" w:rightChars="400" w:firstLine="4108" w:firstLineChars="13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264" w:rightChars="400" w:firstLine="4108" w:firstLineChars="13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264" w:rightChars="400" w:firstLine="4108" w:firstLineChars="13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264" w:rightChars="400" w:firstLine="4108" w:firstLineChars="13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264" w:rightChars="400" w:firstLine="4108" w:firstLineChars="13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1264" w:rightChars="4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实行信用承诺制审批</w:t>
      </w:r>
      <w:r>
        <w:rPr>
          <w:rFonts w:hint="eastAsia" w:ascii="方正小标宋简体" w:hAnsi="方正小标宋简体" w:eastAsia="方正小标宋简体" w:cs="方正小标宋简体"/>
          <w:color w:val="auto"/>
          <w:sz w:val="44"/>
          <w:szCs w:val="44"/>
        </w:rPr>
        <w:t>申请人承诺书</w:t>
      </w:r>
    </w:p>
    <w:p>
      <w:pPr>
        <w:keepNext w:val="0"/>
        <w:keepLines w:val="0"/>
        <w:pageBreakBefore w:val="0"/>
        <w:widowControl w:val="0"/>
        <w:kinsoku/>
        <w:wordWrap/>
        <w:overflowPunct/>
        <w:topLinePunct w:val="0"/>
        <w:autoSpaceDE/>
        <w:autoSpaceDN/>
        <w:bidi w:val="0"/>
        <w:adjustRightInd/>
        <w:snapToGrid/>
        <w:spacing w:line="540" w:lineRule="exact"/>
        <w:ind w:firstLine="872" w:firstLineChars="200"/>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本单位(人)已知晓你机关告知的全部内容，现郑重作出如下承诺，该承诺书为本单位真实意思的表示，并由本单位承担法律后果</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val="en-US" w:eastAsia="zh-CN"/>
        </w:rPr>
        <w:t>1.</w:t>
      </w:r>
      <w:r>
        <w:rPr>
          <w:rFonts w:hint="eastAsia" w:ascii="仿宋_GB2312" w:hAnsi="仿宋_GB2312" w:eastAsia="仿宋_GB2312" w:cs="仿宋_GB2312"/>
          <w:color w:val="auto"/>
          <w:sz w:val="32"/>
          <w:szCs w:val="32"/>
        </w:rPr>
        <w:t>本单位(人)保证申请时提供的资料和数据是真实、完整准确的;</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2.本单位(人)保证提供的文字资料和图纸资料的一致性;</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3.本单位(人)承诺遵守市城乡规划主管部门的告知事项要求</w:t>
      </w:r>
      <w:r>
        <w:rPr>
          <w:rFonts w:hint="eastAsia"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4.本单位(人)承诺建设工程的设计方案符合市城乡规划管理技术规定及规划条件的相关要求;</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5.本单位(人)承诺满足相关管理部门要求;</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6.本单位(人)保证未存在违法建设行为;</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本单位(人)已知晓，如被你机关认定存在违反承诺事项的违规失信行为，本单位(人)的信用信息将在城乡规划信用信息平台公开，并推送至省、市信用信息公开平台，同时通报市建设主管部门，由其将本单位(人)的失信行为记入建设部门信用评价体系;</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8.本单位(人)已知晓，如被你机关认定存在违反承诺事项的失信行为，本单位(人)和上级单位(或控股公司)将在一年内暂缓申报和参与本市土地招标、拍卖、挂牌出让的行为;</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9.本单位(人)已知晓，如违反上述承诺，你机关有权撤销行政许可;</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10.竣工规划验收时实测建筑面积等承诺内容若超过自然资源部门核准的，本单位(人)接受按照城乡规划法律法规规定给予的</w:t>
      </w:r>
      <w:r>
        <w:rPr>
          <w:rFonts w:hint="eastAsia" w:cs="仿宋_GB2312"/>
          <w:color w:val="auto"/>
          <w:sz w:val="32"/>
          <w:szCs w:val="32"/>
          <w:lang w:val="en-US" w:eastAsia="zh-CN"/>
        </w:rPr>
        <w:t>处</w:t>
      </w:r>
      <w:r>
        <w:rPr>
          <w:rFonts w:hint="eastAsia" w:ascii="仿宋_GB2312" w:hAnsi="仿宋_GB2312" w:eastAsia="仿宋_GB2312" w:cs="仿宋_GB2312"/>
          <w:color w:val="auto"/>
          <w:sz w:val="32"/>
          <w:szCs w:val="32"/>
          <w:lang w:val="en-US" w:eastAsia="zh-CN"/>
        </w:rPr>
        <w:t>罚</w:t>
      </w:r>
      <w:r>
        <w:rPr>
          <w:rFonts w:hint="eastAsia" w:cs="仿宋_GB2312"/>
          <w:color w:val="auto"/>
          <w:sz w:val="32"/>
          <w:szCs w:val="32"/>
          <w:lang w:val="en-US" w:eastAsia="zh-CN"/>
        </w:rPr>
        <w:t>以及按照</w:t>
      </w:r>
      <w:r>
        <w:rPr>
          <w:rFonts w:hint="eastAsia" w:ascii="仿宋_GB2312" w:hAnsi="仿宋_GB2312" w:eastAsia="仿宋_GB2312" w:cs="仿宋_GB2312"/>
          <w:color w:val="auto"/>
          <w:sz w:val="32"/>
          <w:szCs w:val="32"/>
          <w:lang w:val="en-US" w:eastAsia="zh-CN"/>
        </w:rPr>
        <w:t>承诺应当承担的法律责任;</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s="仿宋_GB2312"/>
          <w:color w:val="auto"/>
          <w:sz w:val="32"/>
          <w:szCs w:val="32"/>
          <w:lang w:eastAsia="zh-CN"/>
        </w:rPr>
      </w:pPr>
      <w:r>
        <w:rPr>
          <w:rFonts w:hint="eastAsia" w:ascii="仿宋_GB2312" w:hAnsi="仿宋_GB2312" w:eastAsia="仿宋_GB2312" w:cs="仿宋_GB2312"/>
          <w:color w:val="auto"/>
          <w:sz w:val="32"/>
          <w:szCs w:val="32"/>
        </w:rPr>
        <w:t>11、</w:t>
      </w:r>
      <w:r>
        <w:rPr>
          <w:rFonts w:hint="eastAsia" w:cs="仿宋_GB2312"/>
          <w:color w:val="auto"/>
          <w:sz w:val="32"/>
          <w:szCs w:val="32"/>
          <w:lang w:eastAsia="zh-CN"/>
        </w:rPr>
        <w:t>本</w:t>
      </w:r>
      <w:r>
        <w:rPr>
          <w:rFonts w:hint="eastAsia" w:ascii="仿宋_GB2312" w:hAnsi="仿宋_GB2312" w:eastAsia="仿宋_GB2312" w:cs="仿宋_GB2312"/>
          <w:color w:val="auto"/>
          <w:sz w:val="32"/>
          <w:szCs w:val="32"/>
        </w:rPr>
        <w:t>单拉(人)已如晓违反承诺的后果，并愿意承担</w:t>
      </w:r>
      <w:r>
        <w:rPr>
          <w:rFonts w:hint="eastAsia" w:cs="仿宋_GB2312"/>
          <w:color w:val="auto"/>
          <w:sz w:val="32"/>
          <w:szCs w:val="32"/>
          <w:lang w:eastAsia="zh-CN"/>
        </w:rPr>
        <w:t>一切责任。</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承诺单位(名称):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建设单位(名称):(章)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上级单位(或控股公司):(章)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val="en-US" w:eastAsia="zh-CN"/>
        </w:rPr>
        <w:t xml:space="preserve">  </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项目负责人:(章)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注意事项:</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1.本承诺书一式三份，自签章后生效。一份由建设单位(个人)保管，一份由建筑设计单位保管，一份由自然资源部门保管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2.承诺单位(个人)应当妥善保管本承诺书。</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ind w:firstLine="872" w:firstLineChars="200"/>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实行信用承诺制审批中介机构</w:t>
      </w:r>
      <w:r>
        <w:rPr>
          <w:rFonts w:hint="eastAsia" w:ascii="方正小标宋简体" w:hAnsi="方正小标宋简体" w:eastAsia="方正小标宋简体" w:cs="方正小标宋简体"/>
          <w:color w:val="auto"/>
          <w:sz w:val="44"/>
          <w:szCs w:val="44"/>
        </w:rPr>
        <w:t>承诺书</w:t>
      </w:r>
    </w:p>
    <w:p>
      <w:pPr>
        <w:keepNext w:val="0"/>
        <w:keepLines w:val="0"/>
        <w:pageBreakBefore w:val="0"/>
        <w:widowControl w:val="0"/>
        <w:kinsoku/>
        <w:wordWrap/>
        <w:overflowPunct/>
        <w:topLinePunct w:val="0"/>
        <w:autoSpaceDE/>
        <w:autoSpaceDN/>
        <w:bidi w:val="0"/>
        <w:adjustRightInd/>
        <w:snapToGrid/>
        <w:spacing w:line="540" w:lineRule="exact"/>
        <w:ind w:firstLine="872" w:firstLineChars="200"/>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本单位已知晓你机关告知的全部内容,现郑重作出如下承诺，该承诺书为本单位真实意思的表示，并由本单位承担法律后果: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本单位保证申请时提供的资料和数据是真实、完整、准确的;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2.本单位保证设计文本的文字资料和图纸资料的一致性;</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3.本单位承诺按照法律、法规的要求以及国家和本市方案出图标准编制建设工程设计文件;</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4.</w:t>
      </w:r>
      <w:r>
        <w:rPr>
          <w:rFonts w:hint="eastAsia" w:ascii="仿宋_GB2312" w:hAnsi="仿宋_GB2312" w:eastAsia="仿宋_GB2312" w:cs="仿宋_GB2312"/>
          <w:color w:val="auto"/>
          <w:sz w:val="32"/>
          <w:szCs w:val="32"/>
        </w:rPr>
        <w:t>本单位承诺遵守自然资源部门的告知事项要求;</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5.本单位承诺建设工程的设计方案符合省、市(县)城乡规划管理技术规定及规划条件的相关要求;</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6.本单位承诺满足相关管理部门要求;</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7.本单位已知晓，如被你机关认定存在违反承诺事项的违规失信</w:t>
      </w:r>
      <w:bookmarkStart w:id="0" w:name="_GoBack"/>
      <w:bookmarkEnd w:id="0"/>
      <w:r>
        <w:rPr>
          <w:rFonts w:hint="eastAsia" w:ascii="仿宋_GB2312" w:hAnsi="仿宋_GB2312" w:eastAsia="仿宋_GB2312" w:cs="仿宋_GB2312"/>
          <w:color w:val="auto"/>
          <w:sz w:val="32"/>
          <w:szCs w:val="32"/>
        </w:rPr>
        <w:t>行为，本单位(人)的信用信息将在城乡规划信用信息平台公开并推送至省、市(县)信用信息公开平台，同时通报建设主管部门由其将本单位的失信行为记入建设部门信用评价体系;</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8.本单位已知晓，如被你机关认定存在违反承诺事项的失信行为，设计负责人承担设计的设计文件成果三年内不作为申请办理本市建设项目规划手续的材料;</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9.本单位已知晓，如被你机关认定一年内出现三次被认定存在违反承诺事项的失信行为，本单位的设计文件成果三年内不作为申请办理本市建设项目规划手续的材料;</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10.本单位已知晓违反承诺的后果，建设单位依据上述设计文件成果申请办理本市建设项目规划手续而导致无法办理的一切法律责任及后果将由本单位承担。</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承诺单位(名称):</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设计单位(名称):(章)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val="en-US" w:eastAsia="zh-CN"/>
        </w:rPr>
        <w:t xml:space="preserve">  </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设计负责人:(章)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注意事项:</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1.本承诺书一式三份，自签章后生效。一份由建设单位(个人)保管，一份由设计单位保管，一份由自然资源主管部门保管:</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2.承诺单位应当妥善保管本承诺书。</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方正小标宋简体" w:hAnsi="方正小标宋简体" w:eastAsia="方正小标宋简体" w:cs="方正小标宋简体"/>
          <w:color w:val="auto"/>
          <w:sz w:val="44"/>
          <w:szCs w:val="44"/>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57" w:lineRule="exact"/>
        <w:ind w:firstLine="872" w:firstLineChars="200"/>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w:t>
      </w:r>
      <w:r>
        <w:rPr>
          <w:rFonts w:hint="default" w:ascii="方正小标宋简体" w:hAnsi="方正小标宋简体" w:eastAsia="方正小标宋简体" w:cs="方正小标宋简体"/>
          <w:color w:val="auto"/>
          <w:sz w:val="44"/>
          <w:szCs w:val="44"/>
          <w:lang w:val="en-US" w:eastAsia="zh-CN"/>
        </w:rPr>
        <w:t>工程规划许可</w:t>
      </w:r>
      <w:r>
        <w:rPr>
          <w:rFonts w:hint="eastAsia" w:ascii="方正小标宋简体" w:hAnsi="方正小标宋简体" w:eastAsia="方正小标宋简体" w:cs="方正小标宋简体"/>
          <w:color w:val="auto"/>
          <w:sz w:val="44"/>
          <w:szCs w:val="44"/>
          <w:lang w:eastAsia="zh-CN"/>
        </w:rPr>
        <w:t>信用</w:t>
      </w:r>
      <w:r>
        <w:rPr>
          <w:rFonts w:hint="default" w:ascii="方正小标宋简体" w:hAnsi="方正小标宋简体" w:eastAsia="方正小标宋简体" w:cs="方正小标宋简体"/>
          <w:color w:val="auto"/>
          <w:sz w:val="44"/>
          <w:szCs w:val="44"/>
          <w:lang w:val="en-US" w:eastAsia="zh-CN"/>
        </w:rPr>
        <w:t>承诺表</w:t>
      </w:r>
    </w:p>
    <w:p>
      <w:pPr>
        <w:keepNext w:val="0"/>
        <w:keepLines w:val="0"/>
        <w:pageBreakBefore w:val="0"/>
        <w:widowControl w:val="0"/>
        <w:kinsoku/>
        <w:wordWrap/>
        <w:overflowPunct/>
        <w:topLinePunct w:val="0"/>
        <w:autoSpaceDE/>
        <w:autoSpaceDN/>
        <w:bidi w:val="0"/>
        <w:adjustRightInd/>
        <w:snapToGrid/>
        <w:spacing w:line="557" w:lineRule="exact"/>
        <w:ind w:firstLine="872" w:firstLineChars="200"/>
        <w:textAlignment w:val="auto"/>
        <w:rPr>
          <w:rFonts w:hint="eastAsia" w:ascii="方正小标宋简体" w:hAnsi="方正小标宋简体" w:eastAsia="方正小标宋简体" w:cs="方正小标宋简体"/>
          <w:color w:val="auto"/>
          <w:sz w:val="44"/>
          <w:szCs w:val="44"/>
          <w:lang w:val="en-US" w:eastAsia="zh-CN"/>
        </w:rPr>
      </w:pPr>
    </w:p>
    <w:tbl>
      <w:tblPr>
        <w:tblStyle w:val="5"/>
        <w:tblpPr w:leftFromText="180" w:rightFromText="180" w:vertAnchor="text" w:tblpX="-451" w:tblpY="1"/>
        <w:tblOverlap w:val="never"/>
        <w:tblW w:w="56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879"/>
        <w:gridCol w:w="1328"/>
        <w:gridCol w:w="1136"/>
        <w:gridCol w:w="2550"/>
        <w:gridCol w:w="2143"/>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分类</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序号</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要素</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建筑设计方案</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一、基本情况</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建设地点</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方案执行情况</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用地性质</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方案执行情况</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建设工程性质</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方案执行情况</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基地范围</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方案执行情况</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二、技术经济指标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总用地面积</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建设用地面积</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总建筑面积</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地上建筑面积</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半地下建筑面积</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地下建筑面积</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建筑分层面积</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容积率</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计容建筑面积</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建筑密度</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绿地率</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建筑退让用地边界</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架空电力线路、排洪渠及挡土墙与建筑之间距离</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建筑间距</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竖向设计、基地机动车出入口、地下室出入口坡道变坡线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方案执行情况</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276" w:firstLineChars="100"/>
              <w:jc w:val="both"/>
              <w:textAlignment w:val="auto"/>
              <w:rPr>
                <w:rFonts w:hint="default" w:ascii="仿宋_GB2312" w:hAnsi="仿宋_GB2312" w:eastAsia="仿宋_GB2312" w:cs="仿宋_GB2312"/>
                <w:color w:val="auto"/>
                <w:sz w:val="28"/>
                <w:szCs w:val="22"/>
                <w:lang w:val="en-US" w:eastAsia="zh-CN"/>
              </w:rPr>
            </w:pPr>
            <w:r>
              <w:rPr>
                <w:rFonts w:hint="eastAsia" w:cs="仿宋_GB2312"/>
                <w:color w:val="auto"/>
                <w:sz w:val="28"/>
                <w:szCs w:val="22"/>
                <w:lang w:val="en-US" w:eastAsia="zh-CN"/>
              </w:rPr>
              <w:t>20</w:t>
            </w:r>
          </w:p>
        </w:tc>
        <w:tc>
          <w:tcPr>
            <w:tcW w:w="65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机动车停车位</w:t>
            </w:r>
          </w:p>
        </w:tc>
        <w:tc>
          <w:tcPr>
            <w:tcW w:w="55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小型车停车位</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普通车位</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650"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55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其中残疾人车位</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65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8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特殊停车位</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21</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非机动车停车位</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充电设施</w:t>
            </w:r>
          </w:p>
        </w:tc>
        <w:tc>
          <w:tcPr>
            <w:tcW w:w="18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sym w:font="Wingdings" w:char="00A8"/>
            </w:r>
            <w:r>
              <w:rPr>
                <w:rFonts w:hint="eastAsia" w:ascii="仿宋_GB2312" w:hAnsi="仿宋_GB2312" w:eastAsia="仿宋_GB2312" w:cs="仿宋_GB2312"/>
                <w:color w:val="auto"/>
                <w:sz w:val="28"/>
                <w:szCs w:val="28"/>
                <w:lang w:val="en-US" w:eastAsia="zh-CN"/>
              </w:rPr>
              <w:t xml:space="preserve">新建 </w:t>
            </w:r>
            <w:r>
              <w:rPr>
                <w:rFonts w:hint="eastAsia" w:ascii="仿宋_GB2312" w:hAnsi="仿宋_GB2312" w:eastAsia="仿宋_GB2312" w:cs="仿宋_GB2312"/>
                <w:color w:val="auto"/>
                <w:sz w:val="28"/>
                <w:szCs w:val="28"/>
                <w:lang w:val="en-US" w:eastAsia="zh-CN"/>
              </w:rPr>
              <w:sym w:font="Wingdings" w:char="00A8"/>
            </w:r>
            <w:r>
              <w:rPr>
                <w:rFonts w:hint="eastAsia" w:ascii="仿宋_GB2312" w:hAnsi="仿宋_GB2312" w:eastAsia="仿宋_GB2312" w:cs="仿宋_GB2312"/>
                <w:color w:val="auto"/>
                <w:sz w:val="28"/>
                <w:szCs w:val="28"/>
                <w:lang w:val="en-US" w:eastAsia="zh-CN"/>
              </w:rPr>
              <w:t>预留</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23</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公共建筑配套要求</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24</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建筑高度</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25</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建筑层数</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26</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主要层高要求</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27</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建筑功能划分</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设计数值</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28</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建筑立面</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方案执行情况</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29</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其他规划要求</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方案执行情况</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30</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建筑日照</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日照分析报告</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三、部门意见</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31</w:t>
            </w:r>
          </w:p>
        </w:tc>
        <w:tc>
          <w:tcPr>
            <w:tcW w:w="24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经信、环保、卫生、绿化、消防、市政人防、轨道交通等相关部门意见</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default" w:ascii="Arial" w:hAnsi="Arial" w:eastAsia="仿宋_GB2312" w:cs="Arial"/>
                <w:color w:val="auto"/>
                <w:sz w:val="28"/>
                <w:szCs w:val="28"/>
              </w:rPr>
              <w:t>√</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申请人(名称):(章)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建筑设计单位(名称):(章)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设计负责人:(章)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cs="仿宋_GB2312"/>
          <w:sz w:val="32"/>
          <w:szCs w:val="32"/>
          <w:lang w:val="en-US" w:eastAsia="zh-CN"/>
        </w:rPr>
        <w:t xml:space="preserve">  </w:t>
      </w:r>
      <w:r>
        <w:rPr>
          <w:rFonts w:hint="eastAsia" w:ascii="仿宋_GB2312" w:hAnsi="仿宋_GB2312" w:eastAsia="仿宋_GB2312" w:cs="仿宋_GB2312"/>
          <w:sz w:val="32"/>
          <w:szCs w:val="32"/>
        </w:rPr>
        <w:t>日</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299"/>
      <w:rPr>
        <w:rFonts w:ascii="宋体" w:hAnsi="宋体" w:eastAsia="宋体" w:cs="宋体"/>
        <w:sz w:val="14"/>
        <w:szCs w:val="14"/>
      </w:rPr>
    </w:pPr>
    <w:r>
      <w:rPr>
        <w:rFonts w:ascii="宋体" w:hAnsi="宋体" w:eastAsia="宋体" w:cs="宋体"/>
        <w:spacing w:val="-4"/>
        <w:sz w:val="14"/>
        <w:szCs w:val="14"/>
      </w:rPr>
      <w:t>13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1CF39"/>
    <w:multiLevelType w:val="singleLevel"/>
    <w:tmpl w:val="F8B1CF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Y2Q3ODQwOGI0ODFlNGEzNTA2MjY0NmY4NmFjZGUifQ=="/>
  </w:docVars>
  <w:rsids>
    <w:rsidRoot w:val="26441696"/>
    <w:rsid w:val="014B3727"/>
    <w:rsid w:val="02376BD0"/>
    <w:rsid w:val="0346662E"/>
    <w:rsid w:val="04A355AE"/>
    <w:rsid w:val="0C791E63"/>
    <w:rsid w:val="0D2D1C07"/>
    <w:rsid w:val="131904E6"/>
    <w:rsid w:val="26441696"/>
    <w:rsid w:val="27BE6802"/>
    <w:rsid w:val="29281765"/>
    <w:rsid w:val="2AC21731"/>
    <w:rsid w:val="2B68461C"/>
    <w:rsid w:val="39396CB4"/>
    <w:rsid w:val="48397ADB"/>
    <w:rsid w:val="4A371147"/>
    <w:rsid w:val="4BDB7C32"/>
    <w:rsid w:val="4CC97DF5"/>
    <w:rsid w:val="4D1D03D0"/>
    <w:rsid w:val="55AE25A0"/>
    <w:rsid w:val="5B605706"/>
    <w:rsid w:val="5C3C1D5D"/>
    <w:rsid w:val="5F284345"/>
    <w:rsid w:val="688A5101"/>
    <w:rsid w:val="6C524246"/>
    <w:rsid w:val="6CA4030D"/>
    <w:rsid w:val="768C15E4"/>
    <w:rsid w:val="7ABB0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7"/>
      <w:szCs w:val="37"/>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3989</Words>
  <Characters>4176</Characters>
  <Lines>0</Lines>
  <Paragraphs>0</Paragraphs>
  <TotalTime>37</TotalTime>
  <ScaleCrop>false</ScaleCrop>
  <LinksUpToDate>false</LinksUpToDate>
  <CharactersWithSpaces>4235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2024-04-12T06:52:00Z</dcterms:created>
  <dc:creator>Administrator</dc:creator>
  <cp:lastModifiedBy>Administrator</cp:lastModifiedBy>
  <cp:lastPrinted>2024-04-15T08:35:00Z</cp:lastPrinted>
  <dcterms:modified xsi:type="dcterms:W3CDTF">2024-06-21T02:45:44Z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A57E57A182E141C8A9F0B0A2A9667116_13</vt:lpwstr>
  </property>
</Properties>
</file>